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MMR:</w:t>
      </w:r>
      <w:r>
        <w:t xml:space="preserve"> </w:t>
      </w:r>
      <w:r>
        <w:t xml:space="preserve">Evaluační</w:t>
      </w:r>
      <w:r>
        <w:t xml:space="preserve"> </w:t>
      </w:r>
      <w:r>
        <w:t xml:space="preserve">jednotka</w:t>
      </w:r>
      <w:r>
        <w:t xml:space="preserve"> </w:t>
      </w:r>
      <w:r>
        <w:t xml:space="preserve">NOK</w:t>
      </w:r>
    </w:p>
    <w:p>
      <w:pPr>
        <w:pStyle w:val="Subtitle"/>
      </w:pPr>
      <w:r>
        <w:t xml:space="preserve">Evaluační</w:t>
      </w:r>
      <w:r>
        <w:t xml:space="preserve"> </w:t>
      </w:r>
      <w:r>
        <w:t xml:space="preserve">jednotka</w:t>
      </w:r>
      <w:r>
        <w:t xml:space="preserve"> </w:t>
      </w:r>
      <w:r>
        <w:t xml:space="preserve">NOK</w:t>
      </w:r>
      <w:r>
        <w:t xml:space="preserve"> </w:t>
      </w:r>
      <w:r>
        <w:t xml:space="preserve">se</w:t>
      </w:r>
      <w:r>
        <w:t xml:space="preserve"> </w:t>
      </w:r>
      <w:r>
        <w:t xml:space="preserve">stará</w:t>
      </w:r>
      <w:r>
        <w:t xml:space="preserve"> </w:t>
      </w:r>
      <w:r>
        <w:t xml:space="preserve">o</w:t>
      </w:r>
      <w:r>
        <w:t xml:space="preserve"> </w:t>
      </w:r>
      <w:r>
        <w:t xml:space="preserve">vyhodnocování</w:t>
      </w:r>
      <w:r>
        <w:t xml:space="preserve"> </w:t>
      </w:r>
      <w:r>
        <w:t xml:space="preserve">evropských</w:t>
      </w:r>
      <w:r>
        <w:t xml:space="preserve"> </w:t>
      </w:r>
      <w:r>
        <w:t xml:space="preserve">fondů.</w:t>
      </w:r>
    </w:p>
    <w:p>
      <w:pPr>
        <w:pStyle w:val="FirstParagraph"/>
      </w:pPr>
      <w:r>
        <w:t xml:space="preserve">Tato případová studie zachycuje spolupráci řešitelského týmu s oddělením evaluací Národního orgánu pro koordinaci. Agenda tohoto oddělení je tvořena z dominantní části evaluacemi v oblasti evropských fondů (dříve evropské strukturální a investiční fondy, ESIF). Útvar se zabývá zadáváním externích evaluačních zakázek a jejich koordinací, příležitostně provádí interní evaluace a věnuje se kultivaci evaluačního prostředí v ČR. Motivací na zapojení do projektu PANK bylo především zefektivnění zadávání externích evaluací a jejich management.</w:t>
      </w:r>
    </w:p>
    <w:bookmarkStart w:id="20" w:name="představení-týmu"/>
    <w:p>
      <w:pPr>
        <w:pStyle w:val="Heading2"/>
      </w:pPr>
      <w:r>
        <w:t xml:space="preserve">Představení týmu</w:t>
      </w:r>
    </w:p>
    <w:p>
      <w:pPr>
        <w:pStyle w:val="FirstParagraph"/>
      </w:pPr>
      <w:r>
        <w:t xml:space="preserve">Tým je na velmi pokročilé úrovni, co se týče analytických znalostí a dovedností. Jednotliví členové a členky útvaru se velmi dobře orientují v relevantních metologických postupech, existující literatuře a obecně v daném odborném poli. Na úrovni týmové práce jsou pak zavedené principy sdílení informací a knowledge managementu obecně.</w:t>
      </w:r>
    </w:p>
    <w:p>
      <w:pPr>
        <w:pStyle w:val="BodyText"/>
      </w:pPr>
      <w:r>
        <w:t xml:space="preserve">Členové a členky týmu příležitostně provádějí interní evaluace týkající se procesů na daném ministerstvu, ale hlavní náplň jejich činnosti tvoří zádávání a management externích zakázek. V neposlední řadě pak tým představuje knowledge brokera a usiluje o kultivaci a odborný posun v oblasti evaluací v ČR.</w:t>
      </w:r>
    </w:p>
    <w:bookmarkEnd w:id="20"/>
    <w:bookmarkStart w:id="21" w:name="diagnostika"/>
    <w:p>
      <w:pPr>
        <w:pStyle w:val="Heading2"/>
      </w:pPr>
      <w:r>
        <w:t xml:space="preserve">Diagnostika</w:t>
      </w:r>
    </w:p>
    <w:p>
      <w:pPr>
        <w:pStyle w:val="FirstParagraph"/>
      </w:pPr>
      <w:r>
        <w:t xml:space="preserve">Na počátku spolupráce proběhla diagnostická fáze, jejíž cíle byly dva. Zaprvé přesněji identifikovat potřeby Evaluační jednotky Národního orgánu pro koordinaci (EJ NOK), ve kterých by projekt PANK mohl intervenovat, a zadruhé zjistit zkušenosti a perspektivy dalších aktérů zapojených do aktivit EJ NOK. Proběhly rozhovory s vedoucí oddělení, zaměstnanci a zaměstnankyněmi, nadřízeného orgánu, dodavateli externích evaluací a uživateli těchto evaluací. Dále se členové týmu PANK jako pozorovatelé zúčastnili schůzek mezi dodavateli a EJ NOK a prezentací dodavatelů stakeholderům.</w:t>
      </w:r>
    </w:p>
    <w:p>
      <w:pPr>
        <w:pStyle w:val="BodyText"/>
      </w:pPr>
      <w:r>
        <w:t xml:space="preserve">Vzhledem k omezeným kapacitám EJ NOK i projektu PANK pak došlo k prioritizaci oblastí spolupráce. Na základě individuálních i společných rozhovorů a pozorování bylo rozhodnuto, že aktivity v rámci PANKu se budou zaměřovat především na problematiku zadávání a řešení externích evaluací, které jsou prováděny třetími subjekty jako jsou konzultantské společnosti. EJ NOK v těchto procesech působí především jako prostředník mezi těmito dodavateli a klienty, jimiž jsou především další části Národního orgánu pro koordinaci na MMR, od jejich manažerů – vedoucích, ředitelů a náměstka*yně – po věcné experty.</w:t>
      </w:r>
    </w:p>
    <w:bookmarkEnd w:id="21"/>
    <w:bookmarkStart w:id="25" w:name="intervence"/>
    <w:p>
      <w:pPr>
        <w:pStyle w:val="Heading2"/>
      </w:pPr>
      <w:r>
        <w:t xml:space="preserve">Intervence</w:t>
      </w:r>
    </w:p>
    <w:bookmarkStart w:id="23" w:name="offboarding-člena-týmu"/>
    <w:p>
      <w:pPr>
        <w:pStyle w:val="Heading3"/>
      </w:pPr>
      <w:r>
        <w:t xml:space="preserve">Offboarding člena týmu</w:t>
      </w:r>
    </w:p>
    <w:p>
      <w:pPr>
        <w:pStyle w:val="FirstParagraph"/>
      </w:pPr>
      <w:r>
        <w:t xml:space="preserve">Na začátku spolupráce došlo za spolupráce s týmem PANKu k offboardingu odcházejícího zaměstnance EJ NOK. Tato intervence reagovala na aktuální situaci - odchod zaměstnance se specifických know-how - ale také navazovala na identifikovanou potřebu zkvalitnění správy znalostí (knowledge management) v útvaru. Offboarding se skládal z několika kroků. Prvním byla diskuze významu knowledge managementu v organizaci, jejíž je offboarding součástí.</w:t>
      </w:r>
    </w:p>
    <w:p>
      <w:pPr>
        <w:pStyle w:val="BodyText"/>
      </w:pPr>
      <w:r>
        <w:t xml:space="preserve">Viz návod</w:t>
      </w:r>
    </w:p>
    <w:p>
      <w:pPr>
        <w:pStyle w:val="BodyText"/>
      </w:pPr>
    </w:p>
    <w:p>
      <w:pPr>
        <w:pStyle w:val="BodyText"/>
      </w:pPr>
      <w:hyperlink r:id="rId22">
        <w:r>
          <w:rPr>
            <w:rStyle w:val="Hyperlink"/>
          </w:rPr>
          <w:t xml:space="preserve">Offboarding člena týmu -&gt;</w:t>
        </w:r>
      </w:hyperlink>
    </w:p>
    <w:p>
      <w:pPr>
        <w:pStyle w:val="BodyText"/>
      </w:pPr>
      <w:r>
        <w:t xml:space="preserve">Dále pak členové týmu PANK s odcházejícím zaměstnancem za účasti vedení EJ NOK uskutečnily extenzivní rozhovor, který navazoval na již dříve uskutečněný rozhovor mezi vedoucí a zaměstnancem. Účelem setkání bylo poskytnout upřímný feedback na chybějící vstupní školení a průběh nástupu zaměstnance fungování pracoviště, návrhy na zlepšení, a v neposlední řadě předání poznatků o organizaci a roli zaměstnance v ní.</w:t>
      </w:r>
    </w:p>
    <w:p>
      <w:pPr>
        <w:pStyle w:val="BodyText"/>
      </w:pPr>
      <w:r>
        <w:t xml:space="preserve">V rámci rozhovoru proběhlo i cvičení na prioritizaci poznatků důležitých pro organizaci, které je potřeba předat v rámci personálních přesunů.</w:t>
      </w:r>
    </w:p>
    <w:bookmarkEnd w:id="23"/>
    <w:bookmarkStart w:id="24" w:name="management-externího-výzkumu-zakázek"/>
    <w:p>
      <w:pPr>
        <w:pStyle w:val="Heading3"/>
      </w:pPr>
      <w:r>
        <w:t xml:space="preserve">Management externího výzkumu (zakázek)</w:t>
      </w:r>
    </w:p>
    <w:p>
      <w:pPr>
        <w:pStyle w:val="FirstParagraph"/>
      </w:pPr>
      <w:r>
        <w:t xml:space="preserve">Velkou část pracovní náplně oddělení představuje management externích evaluací, které se někdy týkají operačních programů, častěji ale hodnotí systém ESI fondů jako celek, z pohledu zastřešující Dohody o partnerství, ať už v rovině výsledků nebo procesního fungování. Nejedná se pouze o zadávání zakázek, ale o celý proces debat se stakeholdery nad formulací evaluačních potřeb, tvorbu zadávácí dokumentace, výběrové řízení, komunikaci s dodavatelem, a zprostředkování role prostředníka mezi dodavateli a klienty z MMR. Oddělení zároveň zajišťuje připomínkování evaluačních zpráv ze strany relevantních věcných oddělení na ostatních ministerstvech kvůli jejich informovanosti a vhledu do daného problému.</w:t>
      </w:r>
    </w:p>
    <w:p>
      <w:pPr>
        <w:pStyle w:val="BodyText"/>
      </w:pPr>
      <w:r>
        <w:t xml:space="preserve">Vzhledem k množství zapojených aktérů a jejich různých očekávání je práce oddělení vysoce časově a zdrojově náročná, a její zefektivnění představovalo velkou část spolupráce v rámci projektu PANK.</w:t>
      </w:r>
    </w:p>
    <w:p>
      <w:pPr>
        <w:pStyle w:val="BodyText"/>
      </w:pPr>
      <w:r>
        <w:t xml:space="preserve">Ohledně zadávání externího výzkumu proběhl s celým týmem workshop, jehož cílem bylo vygenerovat sdílené představy o hlavních problémech externích evaluací a definici kvalitních evaluačních zpráv. Na workshopu zaměstnankyně a zaměstnanci v moderované diskuzi debatovali a sumarizovali své zkušenosti a prespektivy.</w:t>
      </w:r>
    </w:p>
    <w:p>
      <w:pPr>
        <w:pStyle w:val="BodyText"/>
      </w:pPr>
      <w:r>
        <w:t xml:space="preserve">Následně členové týmu PANK na základě workshopu vypracovali draft dokumentu, který shrnoval hlavní body týkající se nedostatků externích evaluací a znaků dobře odvedené evaluační práce. Dokument byl následně konzultován v užším okruhu mezi členy týmu PANK a několika zástupci oddělení. Na jeho základě pak vznikla předběžná sada doporučení pro dodavatele i klienty evaluací, které oddělení bude následně diskutovat s relevantními stakeholdery.</w:t>
      </w:r>
    </w:p>
    <w:bookmarkEnd w:id="24"/>
    <w:bookmarkEnd w:id="25"/>
    <w:bookmarkStart w:id="26" w:name="Xba99df4469f92c4dc16f498546fbc40c6369196"/>
    <w:p>
      <w:pPr>
        <w:pStyle w:val="Heading2"/>
      </w:pPr>
      <w:r>
        <w:t xml:space="preserve">Průřezová témata identifikoaná při spolupráci s týmem</w:t>
      </w:r>
    </w:p>
    <w:p>
      <w:pPr>
        <w:pStyle w:val="FirstParagraph"/>
      </w:pPr>
      <w:r>
        <w:t xml:space="preserve">V průběhu spolupráce s evaluační jednotkou se objevilo několik bodů, které jsou relevantní pro další útvary státní správy.</w:t>
      </w:r>
    </w:p>
    <w:p>
      <w:pPr>
        <w:pStyle w:val="BodyText"/>
      </w:pPr>
      <w:r>
        <w:t xml:space="preserve">Prvním je</w:t>
      </w:r>
      <w:r>
        <w:t xml:space="preserve"> </w:t>
      </w:r>
      <w:r>
        <w:rPr>
          <w:bCs/>
          <w:b/>
        </w:rPr>
        <w:t xml:space="preserve">velké množství aktérů zapojených do procesu řízení</w:t>
      </w:r>
      <w:r>
        <w:t xml:space="preserve"> </w:t>
      </w:r>
      <w:r>
        <w:t xml:space="preserve">externích zakázek, kteří do něho vstupují v různých fázích. Tato skutečnost komplikuje představu externě dodávaných výzkumů jakožto přímočarého procesu, v němž policy maker zadává výzkumný úkol analytikovi, který ho následně dodává. Naopak zkušenosti z práce oddělení Y ukazují, že se jedná o komplexní činnost, v níž musí oddělení jakožto koordinátor a broker adresovat celou řadu aspektů.</w:t>
      </w:r>
    </w:p>
    <w:p>
      <w:pPr>
        <w:pStyle w:val="BodyText"/>
      </w:pPr>
      <w:r>
        <w:t xml:space="preserve">Druhým spojeným postřehem je</w:t>
      </w:r>
      <w:r>
        <w:t xml:space="preserve"> </w:t>
      </w:r>
      <w:r>
        <w:rPr>
          <w:bCs/>
          <w:b/>
        </w:rPr>
        <w:t xml:space="preserve">různorodost klientů z řad státní správy</w:t>
      </w:r>
      <w:r>
        <w:t xml:space="preserve"> </w:t>
      </w:r>
      <w:r>
        <w:t xml:space="preserve">jakožto uživatelů výzkumných zpráv a jejich potřeb. Tato skutečnost je důležitá pro uvědomění si toho, že neexistuje jeden typ uživatele výstupů a produktů.</w:t>
      </w:r>
    </w:p>
    <w:p>
      <w:pPr>
        <w:pStyle w:val="BodyText"/>
      </w:pPr>
      <w:r>
        <w:t xml:space="preserve">Posledním postřehem je význam</w:t>
      </w:r>
      <w:r>
        <w:t xml:space="preserve"> </w:t>
      </w:r>
      <w:r>
        <w:rPr>
          <w:bCs/>
          <w:b/>
        </w:rPr>
        <w:t xml:space="preserve">kvalitní moderace a facilitace debat</w:t>
      </w:r>
      <w:r>
        <w:t xml:space="preserve"> </w:t>
      </w:r>
      <w:r>
        <w:t xml:space="preserve">uvnitř týmu externím člověkem. V případě EJ NOK bylo moderování debat oddělení poměrně náročné vzhledem k analytické pokročilosti celého oddělení.</w:t>
      </w:r>
    </w:p>
    <w:bookmarkEnd w:id="26"/>
    <w:bookmarkStart w:id="27" w:name="systémové-bariéry"/>
    <w:p>
      <w:pPr>
        <w:pStyle w:val="Heading2"/>
      </w:pPr>
      <w:r>
        <w:t xml:space="preserve">Systémové bariéry</w:t>
      </w:r>
    </w:p>
    <w:p>
      <w:pPr>
        <w:pStyle w:val="FirstParagraph"/>
      </w:pPr>
      <w:r>
        <w:t xml:space="preserve">První jsou nedostatečné prostředky alokované na management zakázek. Jedná se jednak o prostředky alokované na samotné externí projekty, které evaluují velké implementační programy. Ačkoliv oddělení dohlíží na největší projekty na trhu, vzhledem k jejich komplexnosti a náročnosti jsou vynaložené finance stále nedostatečné, což vytváří podmínky, v nichž nelze vykonat excelentní evaluační výzkum.. Oddělení Y samotné také nedisponuje rozpočtem (a následně ani personálním zajištěním), který by umožnil se mimořádně velkým evaluačním projektům, které oddělení zadává a řídí, věnovat v optimální formě.</w:t>
      </w:r>
    </w:p>
    <w:p>
      <w:pPr>
        <w:pStyle w:val="BodyText"/>
      </w:pPr>
      <w:r>
        <w:t xml:space="preserve">Druhým systémovým problémem jsou nevyjasněné standardy kvalitní evaluace a výzkumné práce obecně napříč státní správou. Na to opakovaně naráží evaluační jednotka NOK v pozici prostředníka, který má zprostředkovávat komunikaci mezi dodavateli evaluací a klienty z řad státní správy. Tato komunikace a celkový proces řízení zakázek je ale komplikovaný, jelikož různí aktéři mají různá očekávání ohledně toho, co představuje kvalitní zprávu a výzkum. Různé standardy jsou de facto realitou i přes existenci metodiky evaluací pro evropské fondy, průvodce evaluátora a např. standardů vydaných Českou evaluační společností.</w:t>
      </w:r>
    </w:p>
    <w:p>
      <w:pPr>
        <w:pStyle w:val="BodyText"/>
      </w:pPr>
      <w:r>
        <w:t xml:space="preserve">Poslední bariérou na systémové úrovni jsou komplikace stran zapojení externích expertů a expertek. Ty se týkají neflexibilnosti zakázek a personalistických aspektů, které často nedovolují externí odborníky a odbornice najímat na menší a krátkodobější činnosti, např. pro ad hoc poradenství při zadávání nebo řízení evaluací.</w:t>
      </w:r>
    </w:p>
    <w:bookmarkEnd w:id="27"/>
    <w:bookmarkStart w:id="31" w:name="dobré-praxe"/>
    <w:p>
      <w:pPr>
        <w:pStyle w:val="Heading2"/>
      </w:pPr>
      <w:r>
        <w:t xml:space="preserve">Dobré praxe</w:t>
      </w:r>
    </w:p>
    <w:p>
      <w:pPr>
        <w:pStyle w:val="FirstParagraph"/>
      </w:pPr>
      <w:r>
        <w:t xml:space="preserve">Evaluační jednotka NOK může sloužit pro další orgány státní správy jako zdroj dobrých praxí v několika oblastech.</w:t>
      </w:r>
    </w:p>
    <w:p>
      <w:pPr>
        <w:pStyle w:val="BodyText"/>
      </w:pPr>
      <w:r>
        <w:t xml:space="preserve">První je již výše zmíněný</w:t>
      </w:r>
      <w:r>
        <w:t xml:space="preserve"> </w:t>
      </w:r>
      <w:r>
        <w:rPr>
          <w:bCs/>
          <w:b/>
        </w:rPr>
        <w:t xml:space="preserve">knowledge management</w:t>
      </w:r>
      <w:r>
        <w:t xml:space="preserve">. Oddělení má velmi dobře institucionalizované principy přenosu znalostí a organizace práce v týmu. Průběžná podpora využití znalostí z evaluací je pak podpořena mj.</w:t>
      </w:r>
      <w:r>
        <w:t xml:space="preserve"> </w:t>
      </w:r>
      <w:hyperlink r:id="rId28">
        <w:r>
          <w:rPr>
            <w:rStyle w:val="Hyperlink"/>
          </w:rPr>
          <w:t xml:space="preserve">Knihovnou evaluací</w:t>
        </w:r>
      </w:hyperlink>
      <w:r>
        <w:t xml:space="preserve"> </w:t>
      </w:r>
      <w:r>
        <w:t xml:space="preserve">a praxí vytváření každoročního přehledu poznatků z evaluací.</w:t>
      </w:r>
    </w:p>
    <w:p>
      <w:pPr>
        <w:pStyle w:val="BodyText"/>
      </w:pPr>
      <w:r>
        <w:rPr>
          <w:bCs/>
          <w:b/>
        </w:rPr>
        <w:t xml:space="preserve">Knihovna evaluací</w:t>
      </w:r>
      <w:r>
        <w:t xml:space="preserve"> </w:t>
      </w:r>
      <w:r>
        <w:t xml:space="preserve">nabízí přehled uskutečněných evaluací filtrovatelných podle kategorií jako je operační program, období, nebo tématické zaměření. Knihovna může sloužit jako inspirace dalším podobným databázím jiných útvarů. Jde o jednoduché řešení často identifikované absence přehledu vzniklých evaluací, zde bohužel pouze v hranicích EU fondů.</w:t>
      </w:r>
    </w:p>
    <w:p>
      <w:pPr>
        <w:pStyle w:val="BodyText"/>
      </w:pPr>
      <w:r>
        <w:t xml:space="preserve">Informovanost a budování odborné komunity v oblasti evaluací pak EJ NOK podporuje</w:t>
      </w:r>
      <w:r>
        <w:t xml:space="preserve"> </w:t>
      </w:r>
      <w:hyperlink r:id="rId29">
        <w:r>
          <w:rPr>
            <w:rStyle w:val="Hyperlink"/>
            <w:bCs/>
            <w:b/>
          </w:rPr>
          <w:t xml:space="preserve">každoroční odbornou konferencí</w:t>
        </w:r>
      </w:hyperlink>
      <w:r>
        <w:t xml:space="preserve"> </w:t>
      </w:r>
      <w:r>
        <w:t xml:space="preserve">doprovozenou vzdělávacími workshopy.</w:t>
      </w:r>
    </w:p>
    <w:p>
      <w:pPr>
        <w:pStyle w:val="BodyText"/>
      </w:pPr>
      <w:r>
        <w:t xml:space="preserve">V metododolické rovině evaluací se týmu EJ NOK daří zařazovat do evaluací inovativní postupy a metody, mj. i díky využití expertního poradenství nabízeného v jejich případě Evropskou komisí (helpdesk zřízený DG REGIO, přes který mohou členské státy poptat experty na ad hoc konzultaci); pro zajištění kvality evaluací pak EJ NOK využilo tzv. peer review mechanismus též facilitovaný Evropskou komisí.</w:t>
      </w:r>
    </w:p>
    <w:p>
      <w:pPr>
        <w:pStyle w:val="BodyText"/>
      </w:pPr>
      <w:r>
        <w:t xml:space="preserve">Oddělení dále v minulosti vytvořilo</w:t>
      </w:r>
      <w:r>
        <w:t xml:space="preserve"> </w:t>
      </w:r>
      <w:hyperlink r:id="rId30">
        <w:r>
          <w:rPr>
            <w:rStyle w:val="Hyperlink"/>
          </w:rPr>
          <w:t xml:space="preserve">Průvodce evaluátora</w:t>
        </w:r>
      </w:hyperlink>
      <w:r>
        <w:t xml:space="preserve"> </w:t>
      </w:r>
      <w:r>
        <w:t xml:space="preserve">jako příručku pro další evaluační týmy, která představuje různé aspekty celého procesu. Dokument může sloužit jako inspirace pro podobné zachycení postupů a metod i v případě dalších podobných výzkumů.</w:t>
      </w:r>
    </w:p>
    <w:p>
      <w:pPr>
        <w:pStyle w:val="BodyText"/>
      </w:pPr>
      <w:r>
        <w:t xml:space="preserve">Oddělení také na začátku celého procesu vypracovává</w:t>
      </w:r>
      <w:r>
        <w:t xml:space="preserve"> </w:t>
      </w:r>
      <w:r>
        <w:rPr>
          <w:bCs/>
          <w:b/>
        </w:rPr>
        <w:t xml:space="preserve">záměr evaluace</w:t>
      </w:r>
      <w:r>
        <w:t xml:space="preserve">, a to před externími i interními. To zajišťuje, že následné kroky (včetně například zadávací dokumentace a výběrového řízení) následují hlubší logiku a celkové cíle a že u externích zakázek se příprava evaluace neomezuje na řešení zadávací dokumentace.</w:t>
      </w:r>
    </w:p>
    <w:p>
      <w:pPr>
        <w:pStyle w:val="BodyText"/>
      </w:pPr>
      <w:r>
        <w:t xml:space="preserve">Produktivní praxí relevantní pro další sektory státní správy jsou</w:t>
      </w:r>
      <w:r>
        <w:t xml:space="preserve"> </w:t>
      </w:r>
      <w:r>
        <w:rPr>
          <w:bCs/>
          <w:b/>
        </w:rPr>
        <w:t xml:space="preserve">různé formáty komunikace výsledků</w:t>
      </w:r>
      <w:r>
        <w:t xml:space="preserve"> </w:t>
      </w:r>
      <w:r>
        <w:t xml:space="preserve">(i průběžných) výzkumu, které jsou zacílené na různé skupiny uživatelů. Oddělení připravuje ve spolupráci s dodavateli externích evaluací např. managerská shrnutí, letáky pro širší veřejnost, atd. S tím souvisí i další praktiky, které oddělení během řízení externích evaluací provádí. Jedná se například o průběžné prezentace pro stakeholdery, které poskytují platformu pro diskuzi a řešení problémů.</w:t>
      </w:r>
    </w:p>
    <w:p>
      <w:pPr>
        <w:pStyle w:val="BodyText"/>
      </w:pPr>
      <w:r>
        <w:t xml:space="preserve">Oddělení se do evaluačních procesů snaží</w:t>
      </w:r>
      <w:r>
        <w:t xml:space="preserve"> </w:t>
      </w:r>
      <w:r>
        <w:rPr>
          <w:bCs/>
          <w:b/>
        </w:rPr>
        <w:t xml:space="preserve">zahrnout externí aktéry</w:t>
      </w:r>
      <w:r>
        <w:t xml:space="preserve">, především relevantní odborníky a odbornice (jakkoliv toto naráží na problémy na systémové úrovni zachycené výše). Činí tak ve formě např. veřejných výzev pro výzkumné instituce nebo neziskové organizace.</w:t>
      </w:r>
    </w:p>
    <w:p>
      <w:pPr>
        <w:pStyle w:val="BodyText"/>
      </w:pPr>
      <w:r>
        <w:t xml:space="preserve">Poslední dobrou praxí je</w:t>
      </w:r>
      <w:r>
        <w:t xml:space="preserve"> </w:t>
      </w:r>
      <w:r>
        <w:rPr>
          <w:bCs/>
          <w:b/>
        </w:rPr>
        <w:t xml:space="preserve">zapojení evaluací do chodu ministerstva</w:t>
      </w:r>
      <w:r>
        <w:t xml:space="preserve">, tedy za hranicí EU fondů a sekce. Členky a členové oddělení například provádějí pravidelné šetření spokojenosti na ministerstvu.</w:t>
      </w:r>
    </w:p>
    <w:bookmarkEnd w:id="31"/>
    <w:bookmarkStart w:id="32" w:name="reflexe-spolupráce"/>
    <w:p>
      <w:pPr>
        <w:pStyle w:val="Heading2"/>
      </w:pPr>
      <w:r>
        <w:t xml:space="preserve">Reflexe spolupráce</w:t>
      </w:r>
    </w:p>
    <w:p>
      <w:pPr>
        <w:pStyle w:val="FirstParagraph"/>
      </w:pPr>
      <w:r>
        <w:t xml:space="preserve">Spolupráce s evaluační jednotkou NOK poukázala na význam širšího prostředí, ve kterém se analytické týmy pohybují. Hlavním problémem, kterým oddělení čelí, není nedostatek analytických znalostí a metodologické deficity, ale množství a heterogenita aktérů zapojených do procesů evaluace, a následná šíře standardů a požadavků, které musí oddělení moderovat. Tento problém je ještě umocněn nedostatečnými kapacitami, kterými oddělení disponuje.</w:t>
      </w:r>
    </w:p>
    <w:bookmarkEnd w:id="32"/>
    <w:bookmarkStart w:id="33" w:name="poděkování"/>
    <w:p>
      <w:pPr>
        <w:pStyle w:val="Heading2"/>
      </w:pPr>
      <w:r>
        <w:t xml:space="preserve">Poděkování</w:t>
      </w:r>
    </w:p>
    <w:p>
      <w:pPr>
        <w:pStyle w:val="FirstParagraph"/>
      </w:pPr>
      <w:r>
        <w:t xml:space="preserve">Děkujeme především Janě Drlíkové a Janě Bystřické za jejich čas a spolupráci.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../pruvodce/offboarding.qmd" TargetMode="External" /><Relationship Type="http://schemas.openxmlformats.org/officeDocument/2006/relationships/hyperlink" Id="rId28" Target="https://dotaceeu.cz/knihovna-evaluaci" TargetMode="External" /><Relationship Type="http://schemas.openxmlformats.org/officeDocument/2006/relationships/hyperlink" Id="rId29" Target="https://www.dotaceeu.cz/cs/microsites/evaluacni-konference/obecne-informace" TargetMode="External" /><Relationship Type="http://schemas.openxmlformats.org/officeDocument/2006/relationships/hyperlink" Id="rId30" Target="https://www.dotaceeu.cz/getmedia/3ce5f6b9-24cc-4ac1-80d9-9eb769203f5a/Pruvodce-evaluatora_final_202007.pdf.asp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../pruvodce/offboarding.qmd" TargetMode="External" /><Relationship Type="http://schemas.openxmlformats.org/officeDocument/2006/relationships/hyperlink" Id="rId28" Target="https://dotaceeu.cz/knihovna-evaluaci" TargetMode="External" /><Relationship Type="http://schemas.openxmlformats.org/officeDocument/2006/relationships/hyperlink" Id="rId29" Target="https://www.dotaceeu.cz/cs/microsites/evaluacni-konference/obecne-informace" TargetMode="External" /><Relationship Type="http://schemas.openxmlformats.org/officeDocument/2006/relationships/hyperlink" Id="rId30" Target="https://www.dotaceeu.cz/getmedia/3ce5f6b9-24cc-4ac1-80d9-9eb769203f5a/Pruvodce-evaluatora_final_202007.pdf.asp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MMR: Evaluační jednotka NOK</dc:title>
  <dc:creator/>
  <dc:description>Domů &gt; Případové studie &gt; MMR: Evaluační jednotka NOK</dc:description>
  <cp:keywords/>
  <dcterms:created xsi:type="dcterms:W3CDTF">2024-05-02T17:55:01Z</dcterms:created>
  <dcterms:modified xsi:type="dcterms:W3CDTF">2024-05-02T17:55:01Z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listable">
    <vt:lpwstr>listable</vt:lpwstr>
  </property>
  <property fmtid="{D5CDD505-2E9C-101B-9397-08002B2CF9AE}" pid="9" name="subtitle">
    <vt:lpwstr>Evaluační jednotka NOK se stará o vyhodnocování evropských fondů.</vt:lpwstr>
  </property>
  <property fmtid="{D5CDD505-2E9C-101B-9397-08002B2CF9AE}" pid="10" name="title-block-banner">
    <vt:lpwstr>True</vt:lpwstr>
  </property>
  <property fmtid="{D5CDD505-2E9C-101B-9397-08002B2CF9AE}" pid="11" name="title-block-categories">
    <vt:lpwstr>False</vt:lpwstr>
  </property>
  <property fmtid="{D5CDD505-2E9C-101B-9397-08002B2CF9AE}" pid="12" name="toc-title">
    <vt:lpwstr>Table of contents</vt:lpwstr>
  </property>
  <property fmtid="{D5CDD505-2E9C-101B-9397-08002B2CF9AE}" pid="13" name="uplevel">
    <vt:lpwstr>Případové studie</vt:lpwstr>
  </property>
  <property fmtid="{D5CDD505-2E9C-101B-9397-08002B2CF9AE}" pid="14" name="uplevel-url">
    <vt:lpwstr>/pripadove-studie</vt:lpwstr>
  </property>
</Properties>
</file>