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Zadání</w:t>
      </w:r>
      <w:r>
        <w:t xml:space="preserve"> </w:t>
      </w:r>
      <w:r>
        <w:t xml:space="preserve">analytického</w:t>
      </w:r>
      <w:r>
        <w:t xml:space="preserve"> </w:t>
      </w:r>
      <w:r>
        <w:t xml:space="preserve">úkolu</w:t>
      </w:r>
    </w:p>
    <w:p>
      <w:pPr>
        <w:pStyle w:val="Subtitle"/>
      </w:pPr>
      <w:r>
        <w:t xml:space="preserve">Jak</w:t>
      </w:r>
      <w:r>
        <w:t xml:space="preserve"> </w:t>
      </w:r>
      <w:r>
        <w:t xml:space="preserve">komunikovat</w:t>
      </w:r>
      <w:r>
        <w:t xml:space="preserve"> </w:t>
      </w:r>
      <w:r>
        <w:t xml:space="preserve">se</w:t>
      </w:r>
      <w:r>
        <w:t xml:space="preserve"> </w:t>
      </w:r>
      <w:r>
        <w:t xml:space="preserve">zadavatelem</w:t>
      </w:r>
      <w:r>
        <w:t xml:space="preserve"> </w:t>
      </w:r>
      <w:r>
        <w:t xml:space="preserve">analytického</w:t>
      </w:r>
      <w:r>
        <w:t xml:space="preserve"> </w:t>
      </w:r>
      <w:r>
        <w:t xml:space="preserve">úkolu</w:t>
      </w:r>
    </w:p>
    <w:bookmarkStart w:id="20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Zde najdete postup, jak díky lepšímu zadávání analytického úkolu zvýšit využitelnost výstupů, zvýšit jejich kvalitu a dlouhodobě uspořit čas.</w:t>
      </w:r>
    </w:p>
    <w:p>
      <w:pPr>
        <w:pStyle w:val="BodyText"/>
      </w:pPr>
      <w:r>
        <w:t xml:space="preserve">I pokud samotné zadání a přebrání úkolu zabere trochu času navíc, nejspíš se to vrátí v kvalitě a menším plýtvání času na dělání nesprávných věcí.</w:t>
      </w:r>
    </w:p>
    <w:p>
      <w:pPr>
        <w:pStyle w:val="BodyText"/>
      </w:pPr>
      <w:r>
        <w:t xml:space="preserve">Proces zadávání analytických úkolů bývá zatížený několika problémy:</w:t>
      </w:r>
    </w:p>
    <w:p>
      <w:pPr>
        <w:numPr>
          <w:ilvl w:val="0"/>
          <w:numId w:val="1001"/>
        </w:numPr>
        <w:pStyle w:val="Compact"/>
      </w:pPr>
      <w:r>
        <w:t xml:space="preserve">Zadavatelé analýzy už přicházejí s tím, jaké chtějí řešení, místo toho aby se zaměřovali na kvalitní definici problému.</w:t>
      </w:r>
    </w:p>
    <w:p>
      <w:pPr>
        <w:numPr>
          <w:ilvl w:val="0"/>
          <w:numId w:val="1001"/>
        </w:numPr>
        <w:pStyle w:val="Compact"/>
      </w:pPr>
      <w:r>
        <w:t xml:space="preserve">Proces zadání probíhá tichou poštou:</w:t>
      </w:r>
      <w:r>
        <w:t xml:space="preserve"> </w:t>
      </w:r>
      <w:r>
        <w:t xml:space="preserve">“</w:t>
      </w:r>
      <w:r>
        <w:t xml:space="preserve">paní ředitelka mi říkala, že by ji zajímalo X, můžete se na to podívat?</w:t>
      </w:r>
      <w:r>
        <w:t xml:space="preserve">”</w:t>
      </w:r>
      <w:r>
        <w:t xml:space="preserve"> </w:t>
      </w:r>
      <w:r>
        <w:t xml:space="preserve">Chybí prostor zjistit, co je skutečná otázka, motivace a zamýšlené využití výstupu.</w:t>
      </w:r>
    </w:p>
    <w:p>
      <w:pPr>
        <w:numPr>
          <w:ilvl w:val="0"/>
          <w:numId w:val="1001"/>
        </w:numPr>
        <w:pStyle w:val="Compact"/>
      </w:pPr>
      <w:r>
        <w:t xml:space="preserve">Adresáti úkolu mají tendenci začít hned přemýšlet, jak úkol vyřešit, než se ptát po tom, jaká je skutečně otázka a k čemu bude odpověď.</w:t>
      </w:r>
    </w:p>
    <w:bookmarkEnd w:id="20"/>
    <w:bookmarkStart w:id="21" w:name="sebediagnostika-je-to-pro-mě"/>
    <w:p>
      <w:pPr>
        <w:pStyle w:val="Heading1"/>
      </w:pPr>
      <w:r>
        <w:t xml:space="preserve">Sebediagnostika: je to pro mě?</w:t>
      </w:r>
    </w:p>
    <w:p>
      <w:pPr>
        <w:pStyle w:val="FirstParagraph"/>
      </w:pPr>
      <w:r>
        <w:t xml:space="preserve">Tento návod je hlavně pro analytiky a analytické týmy, především pak pro ty, kteří pracují v</w:t>
      </w:r>
      <w:r>
        <w:t xml:space="preserve"> </w:t>
      </w:r>
      <w:r>
        <w:t xml:space="preserve">“</w:t>
      </w:r>
      <w:r>
        <w:t xml:space="preserve">transakčním</w:t>
      </w:r>
      <w:r>
        <w:t xml:space="preserve">”</w:t>
      </w:r>
      <w:r>
        <w:t xml:space="preserve"> </w:t>
      </w:r>
      <w:r>
        <w:t xml:space="preserve">módu, tj. často reagují na ad hoc poptávky nějakého uživatele jejich výstupů, např. vedení organizace nebo věcného útvaru.</w:t>
      </w:r>
    </w:p>
    <w:p>
      <w:pPr>
        <w:pStyle w:val="BodyText"/>
      </w:pPr>
      <w:r>
        <w:t xml:space="preserve">Návod by se vám mohl hodit především tehdy, když platí některé z následujících tvrzení:</w:t>
      </w:r>
    </w:p>
    <w:p>
      <w:pPr>
        <w:numPr>
          <w:ilvl w:val="0"/>
          <w:numId w:val="1002"/>
        </w:numPr>
        <w:pStyle w:val="Compact"/>
      </w:pPr>
      <w:r>
        <w:t xml:space="preserve">Často dostávám analytické úkoly</w:t>
      </w:r>
    </w:p>
    <w:p>
      <w:pPr>
        <w:numPr>
          <w:ilvl w:val="0"/>
          <w:numId w:val="1002"/>
        </w:numPr>
        <w:pStyle w:val="Compact"/>
      </w:pPr>
      <w:r>
        <w:t xml:space="preserve">Adresáti analytických výstupů mají pocit, že nedostávají to, co poptali, vrací se s dodatečnými otázkami atd.</w:t>
      </w:r>
    </w:p>
    <w:p>
      <w:pPr>
        <w:numPr>
          <w:ilvl w:val="0"/>
          <w:numId w:val="1002"/>
        </w:numPr>
        <w:pStyle w:val="Compact"/>
      </w:pPr>
      <w:r>
        <w:t xml:space="preserve">Analýzy nemají dopad na rozhodování, které od nich očekáváte</w:t>
      </w:r>
    </w:p>
    <w:p>
      <w:pPr>
        <w:numPr>
          <w:ilvl w:val="0"/>
          <w:numId w:val="1002"/>
        </w:numPr>
        <w:pStyle w:val="Compact"/>
      </w:pPr>
      <w:r>
        <w:t xml:space="preserve">Je poptáváno už definované řešení/výstup místo toho, aby se definoval problém nebo otázka, který je potřeba vyřešit</w:t>
      </w:r>
    </w:p>
    <w:p>
      <w:pPr>
        <w:pStyle w:val="FirstParagraph"/>
      </w:pPr>
    </w:p>
    <w:bookmarkEnd w:id="21"/>
    <w:bookmarkStart w:id="25" w:name="jak-na-to"/>
    <w:p>
      <w:pPr>
        <w:pStyle w:val="Heading1"/>
      </w:pPr>
      <w:r>
        <w:t xml:space="preserve">Jak na to</w:t>
      </w:r>
    </w:p>
    <w:bookmarkStart w:id="22" w:name="vyjasněte-otázku-a-účel"/>
    <w:p>
      <w:pPr>
        <w:pStyle w:val="Heading2"/>
      </w:pPr>
      <w:r>
        <w:t xml:space="preserve">1. Vyjasněte otázku a účel</w:t>
      </w:r>
    </w:p>
    <w:p>
      <w:pPr>
        <w:pStyle w:val="FirstParagraph"/>
      </w:pPr>
      <w:r>
        <w:t xml:space="preserve">Začněte tím, že zadavateli vysvětlíte, že s analýzou musíme začít právě skrze definici problému.</w:t>
      </w:r>
    </w:p>
    <w:p>
      <w:pPr>
        <w:pStyle w:val="BodyText"/>
      </w:pPr>
      <w:r>
        <w:t xml:space="preserve">K tomu pomáhá postoj (a někdy i přímé vyslovení věty)</w:t>
      </w:r>
      <w:r>
        <w:t xml:space="preserve"> </w:t>
      </w:r>
      <w:r>
        <w:rPr>
          <w:iCs/>
          <w:i/>
        </w:rPr>
        <w:t xml:space="preserve">Neříkej mi, jaké chceš řešení, řekni mi, jaký máš problém.</w:t>
      </w:r>
      <w:r>
        <w:t xml:space="preserve"> </w:t>
      </w:r>
      <w:r>
        <w:t xml:space="preserve">To platí obzvláště u</w:t>
      </w:r>
      <w:r>
        <w:t xml:space="preserve"> </w:t>
      </w:r>
      <w:r>
        <w:t xml:space="preserve">“</w:t>
      </w:r>
      <w:r>
        <w:t xml:space="preserve">datových</w:t>
      </w:r>
      <w:r>
        <w:t xml:space="preserve">”</w:t>
      </w:r>
      <w:r>
        <w:t xml:space="preserve"> </w:t>
      </w:r>
      <w:r>
        <w:t xml:space="preserve">úkolů.</w:t>
      </w:r>
    </w:p>
    <w:p>
      <w:pPr>
        <w:pStyle w:val="BodyText"/>
      </w:pPr>
      <w:r>
        <w:t xml:space="preserve">V komunikaci s klientem poptávajícím analytickou práci pak vyjasněte následující body:</w:t>
      </w:r>
    </w:p>
    <w:p>
      <w:pPr>
        <w:numPr>
          <w:ilvl w:val="0"/>
          <w:numId w:val="1003"/>
        </w:numPr>
        <w:pStyle w:val="Compact"/>
      </w:pPr>
      <w:r>
        <w:t xml:space="preserve">Jakou otázku má úkol odpovědět? Jaký problém má adresovat?</w:t>
      </w:r>
    </w:p>
    <w:p>
      <w:pPr>
        <w:numPr>
          <w:ilvl w:val="0"/>
          <w:numId w:val="1003"/>
        </w:numPr>
        <w:pStyle w:val="Compact"/>
      </w:pPr>
      <w:r>
        <w:t xml:space="preserve">Jaké předpokládá zadavatel využití? Co s výstupem udělá?</w:t>
      </w:r>
    </w:p>
    <w:p>
      <w:pPr>
        <w:numPr>
          <w:ilvl w:val="0"/>
          <w:numId w:val="1003"/>
        </w:numPr>
        <w:pStyle w:val="Compact"/>
      </w:pPr>
      <w:r>
        <w:t xml:space="preserve">Jakými zdroji a daty vztahujícími se k danému problému zadavatel již disponuje?</w:t>
      </w:r>
    </w:p>
    <w:p>
      <w:pPr>
        <w:numPr>
          <w:ilvl w:val="0"/>
          <w:numId w:val="1003"/>
        </w:numPr>
        <w:pStyle w:val="Compact"/>
      </w:pPr>
      <w:r>
        <w:t xml:space="preserve">Ví zadavatel o nějaké existující analýze, zdrojích a literatuře k dané problematice? (Tím nezkoušíte ani se nezbavujete své role, ale zjišťujete, na co podle zadavatele můžete navázat)</w:t>
      </w:r>
    </w:p>
    <w:p>
      <w:pPr>
        <w:numPr>
          <w:ilvl w:val="0"/>
          <w:numId w:val="1003"/>
        </w:numPr>
        <w:pStyle w:val="Compact"/>
      </w:pPr>
      <w:r>
        <w:t xml:space="preserve">Kdo další by analýzu kromě zadavatele mohl využít?</w:t>
      </w:r>
    </w:p>
    <w:p>
      <w:pPr>
        <w:pStyle w:val="FirstParagraph"/>
      </w:pPr>
      <w:r>
        <w:t xml:space="preserve">Pokud toto není možné osobně, jde to i před dokumenty, např.:</w:t>
      </w:r>
    </w:p>
    <w:p>
      <w:pPr>
        <w:numPr>
          <w:ilvl w:val="0"/>
          <w:numId w:val="1004"/>
        </w:numPr>
        <w:pStyle w:val="Compact"/>
      </w:pPr>
      <w:r>
        <w:t xml:space="preserve">můžete v reakci na obdrženou poptávku sepsat krátký záměr analýzy, ve kterém vysvětlíte, jak úkol chápete, popř. navrhnete varianty, požádáte o potvrzení, a položíte doplňující otázky</w:t>
      </w:r>
    </w:p>
    <w:p>
      <w:pPr>
        <w:numPr>
          <w:ilvl w:val="0"/>
          <w:numId w:val="1004"/>
        </w:numPr>
        <w:pStyle w:val="Compact"/>
      </w:pPr>
      <w:r>
        <w:t xml:space="preserve">totéž můžete udělat v předpřipravené šabloně záměru analýzy</w:t>
      </w:r>
    </w:p>
    <w:bookmarkEnd w:id="22"/>
    <w:bookmarkStart w:id="23" w:name="vyjasněte-kýžený-výstup"/>
    <w:p>
      <w:pPr>
        <w:pStyle w:val="Heading2"/>
      </w:pPr>
      <w:r>
        <w:t xml:space="preserve">2. Vyjasněte kýžený výstup</w:t>
      </w:r>
    </w:p>
    <w:p>
      <w:pPr>
        <w:pStyle w:val="FirstParagraph"/>
      </w:pPr>
      <w:r>
        <w:t xml:space="preserve">Po vydefinování problému se potřebujete dobrat parametry práce a vykomunikovat se zadavatelem následující:</w:t>
      </w:r>
    </w:p>
    <w:p>
      <w:pPr>
        <w:numPr>
          <w:ilvl w:val="0"/>
          <w:numId w:val="1005"/>
        </w:numPr>
        <w:pStyle w:val="Compact"/>
      </w:pPr>
      <w:r>
        <w:t xml:space="preserve">Forma výstupu (můžete se ptát na představy, ale ještě lépe navrhnout podle odpovědí na předchozí body)</w:t>
      </w:r>
    </w:p>
    <w:p>
      <w:pPr>
        <w:numPr>
          <w:ilvl w:val="0"/>
          <w:numId w:val="1005"/>
        </w:numPr>
        <w:pStyle w:val="Compact"/>
      </w:pPr>
      <w:r>
        <w:t xml:space="preserve">Termíny</w:t>
      </w:r>
    </w:p>
    <w:p>
      <w:pPr>
        <w:numPr>
          <w:ilvl w:val="0"/>
          <w:numId w:val="1005"/>
        </w:numPr>
        <w:pStyle w:val="Compact"/>
      </w:pPr>
      <w:r>
        <w:t xml:space="preserve">Rozsah</w:t>
      </w:r>
    </w:p>
    <w:p>
      <w:pPr>
        <w:numPr>
          <w:ilvl w:val="0"/>
          <w:numId w:val="1005"/>
        </w:numPr>
        <w:pStyle w:val="Compact"/>
      </w:pPr>
      <w:r>
        <w:t xml:space="preserve">Bude v průběhu tvorby výstupu možnost konzultací a průběžné zpětné vazby?</w:t>
      </w:r>
    </w:p>
    <w:bookmarkEnd w:id="23"/>
    <w:bookmarkStart w:id="24" w:name="ptejte-se-na-zpětnou-vazbu"/>
    <w:p>
      <w:pPr>
        <w:pStyle w:val="Heading2"/>
      </w:pPr>
      <w:r>
        <w:t xml:space="preserve">3. Ptejte se na zpětnou vazbu</w:t>
      </w:r>
    </w:p>
    <w:p>
      <w:pPr>
        <w:pStyle w:val="FirstParagraph"/>
      </w:pPr>
      <w:r>
        <w:t xml:space="preserve">Zeptejte se adresáta, jestli vaše práce splnila jeho potřebu.</w:t>
      </w:r>
    </w:p>
    <w:p>
      <w:pPr>
        <w:pStyle w:val="BodyText"/>
      </w:pPr>
      <w:r>
        <w:t xml:space="preserve">Proberte s adresátem a sami zreflektujte, jestli proces zadání úkolu pomohl a jak ho zlepšit.</w:t>
      </w:r>
    </w:p>
    <w:bookmarkEnd w:id="24"/>
    <w:bookmarkEnd w:id="25"/>
    <w:bookmarkStart w:id="27" w:name="na-co-si-dát-pozor-aneb-tipy-triky"/>
    <w:p>
      <w:pPr>
        <w:pStyle w:val="Heading1"/>
      </w:pPr>
      <w:r>
        <w:t xml:space="preserve">Na co si dát pozor aneb tipy &amp; triky</w:t>
      </w:r>
    </w:p>
    <w:p>
      <w:pPr>
        <w:pStyle w:val="FirstParagraph"/>
      </w:pPr>
      <w:r>
        <w:t xml:space="preserve">Zkušenosti z projektu PANK i dalších kolegů a kolegyň z veřejné správy ukazují, že analytický úkol je často</w:t>
      </w:r>
      <w:r>
        <w:t xml:space="preserve"> </w:t>
      </w:r>
      <w:r>
        <w:rPr>
          <w:bCs/>
          <w:b/>
        </w:rPr>
        <w:t xml:space="preserve">zadán s de facto již stanoveným výstupem</w:t>
      </w:r>
      <w:r>
        <w:t xml:space="preserve"> </w:t>
      </w:r>
      <w:r>
        <w:t xml:space="preserve">(např.</w:t>
      </w:r>
      <w:r>
        <w:t xml:space="preserve"> </w:t>
      </w:r>
      <w:r>
        <w:t xml:space="preserve">“</w:t>
      </w:r>
      <w:r>
        <w:t xml:space="preserve">Vypracujte analýzu vztahu socio-ekonomického zázemí a výkonu ve vzdělávání</w:t>
      </w:r>
      <w:r>
        <w:t xml:space="preserve">”</w:t>
      </w:r>
      <w:r>
        <w:t xml:space="preserve">). Přitom účelem analytické práce je často zodpovězení otázky či adresování problému (</w:t>
      </w:r>
      <w:r>
        <w:t xml:space="preserve">“</w:t>
      </w:r>
      <w:r>
        <w:t xml:space="preserve">co je příčinou nižších výsledků ve vzdělávání v daném kraji</w:t>
      </w:r>
      <w:r>
        <w:t xml:space="preserve">”</w:t>
      </w:r>
      <w:r>
        <w:t xml:space="preserve">). Analytici a analytičky by se měli snažit dobrat zadání úkolu na tétu úrovni.</w:t>
      </w:r>
    </w:p>
    <w:p>
      <w:pPr>
        <w:pStyle w:val="BlockText"/>
      </w:pPr>
      <w:r>
        <w:t xml:space="preserve">Může pomoct věta typu:</w:t>
      </w:r>
      <w:r>
        <w:t xml:space="preserve"> </w:t>
      </w:r>
      <w:r>
        <w:t xml:space="preserve">“</w:t>
      </w:r>
      <w:r>
        <w:t xml:space="preserve">Vaším úkolem je zkusit vyjádřit, co chcete vědět (jaký problém řešíte), můj úkol je přijít na to, jak otázku zodpovědět (problém vyřešit). Můžu vám pomoct tu otázku specifikovat?</w:t>
      </w:r>
      <w:r>
        <w:t xml:space="preserve">”</w:t>
      </w:r>
      <w:r>
        <w:t xml:space="preserve">.</w:t>
      </w:r>
    </w:p>
    <w:p>
      <w:pPr>
        <w:pStyle w:val="FirstParagraph"/>
      </w:pPr>
      <w:r>
        <w:t xml:space="preserve">Jakkoli můžou pomoct postupy a nástroje (výše),</w:t>
      </w:r>
      <w:r>
        <w:t xml:space="preserve"> </w:t>
      </w:r>
      <w:r>
        <w:rPr>
          <w:bCs/>
          <w:b/>
        </w:rPr>
        <w:t xml:space="preserve">zásadní jsou funkční dlouhodobé vztahy s nejčastějšími zadavateli</w:t>
      </w:r>
      <w:r>
        <w:t xml:space="preserve"> </w:t>
      </w:r>
      <w:r>
        <w:t xml:space="preserve">analytické práce (kterých bývá na ministerstvu omezené množství). Ty pak povedou i ke sladění vzájemných očekávání v kontextu zadávání analytických úkolů, kdy nebude nutné výše zmíněné základní principy opakovat a vyjasňovat. Na začátku tedy vysvětlujte, proč k zadání úkolu přistupujete takto a co to komu přinese.</w:t>
      </w:r>
    </w:p>
    <w:p>
      <w:pPr>
        <w:pStyle w:val="BodyText"/>
      </w:pPr>
      <w:r>
        <w:t xml:space="preserve">Právě v těchto dlouhodobých spoluprácích může být nápomocné připravit</w:t>
      </w:r>
      <w:r>
        <w:t xml:space="preserve"> </w:t>
      </w:r>
      <w:r>
        <w:rPr>
          <w:bCs/>
          <w:b/>
        </w:rPr>
        <w:t xml:space="preserve">šablonu</w:t>
      </w:r>
      <w:r>
        <w:t xml:space="preserve"> </w:t>
      </w:r>
      <w:r>
        <w:t xml:space="preserve">pro zadávání analytických úkolů. Ta by měla sloužit jako základní osnova úkolu a pokrývat otázku/definici problému, deadliny, existující zdroje, případně potencionální uživatele koncového výstupu. Časem se vám může podařit vaše partnery</w:t>
      </w:r>
      <w:r>
        <w:t xml:space="preserve"> </w:t>
      </w:r>
      <w:r>
        <w:rPr>
          <w:bCs/>
          <w:b/>
        </w:rPr>
        <w:t xml:space="preserve">na tento způsob uvažování navyknout</w:t>
      </w:r>
      <w:r>
        <w:t xml:space="preserve"> </w:t>
      </w:r>
      <w:r>
        <w:t xml:space="preserve">- dobré kladení otázek je ostatně součástí výbavy pro práci s poznatky na straně klientů a zadavatelů analytické práce.</w:t>
      </w:r>
    </w:p>
    <w:p>
      <w:pPr>
        <w:pStyle w:val="BodyText"/>
      </w:pPr>
      <w:r>
        <w:t xml:space="preserve">Takový postup pomůže i v případě, že analytický úkol řešíte např.</w:t>
      </w:r>
      <w:r>
        <w:t xml:space="preserve"> </w:t>
      </w:r>
      <w:r>
        <w:rPr>
          <w:bCs/>
          <w:b/>
        </w:rPr>
        <w:t xml:space="preserve">veřejnou zakázkou</w:t>
      </w:r>
      <w:r>
        <w:t xml:space="preserve">. Zadávací dokumentace totiž není dobrý podklad pro vyjasňování cílů – právě proto některé evaluační jednotky pracují s dokumentem</w:t>
      </w:r>
      <w:r>
        <w:t xml:space="preserve"> </w:t>
      </w:r>
      <w:r>
        <w:rPr>
          <w:bCs/>
          <w:b/>
        </w:rPr>
        <w:t xml:space="preserve">záměru analýzy (evaluace)</w:t>
      </w:r>
      <w:r>
        <w:t xml:space="preserve">, jehož účelem je vyjasnit cíle a otázky. O tom viz</w:t>
      </w:r>
      <w:r>
        <w:t xml:space="preserve"> </w:t>
      </w:r>
      <w:hyperlink r:id="rId26">
        <w:r>
          <w:rPr>
            <w:rStyle w:val="Hyperlink"/>
          </w:rPr>
          <w:t xml:space="preserve">Průvodce evaluátora</w:t>
        </w:r>
      </w:hyperlink>
      <w:r>
        <w:t xml:space="preserve"> </w:t>
      </w:r>
      <w:r>
        <w:t xml:space="preserve">od Evaluační jednotky NOK.</w:t>
      </w:r>
    </w:p>
    <w:bookmarkEnd w:id="27"/>
    <w:bookmarkStart w:id="34" w:name="další-zdroje"/>
    <w:p>
      <w:pPr>
        <w:pStyle w:val="Heading1"/>
      </w:pPr>
      <w:r>
        <w:t xml:space="preserve">Další zdroje</w:t>
      </w:r>
    </w:p>
    <w:p>
      <w:pPr>
        <w:pStyle w:val="FirstParagraph"/>
      </w:pPr>
      <w:r>
        <w:t xml:space="preserve">Pokud se kontakt mezi zadavatelem a analytikem ve Vašem případě týká datově analytických úloh, může se Vám hodit článek o tzv. Analytics Translators</w:t>
      </w:r>
      <w:r>
        <w:t xml:space="preserve"> </w:t>
      </w:r>
      <w:r>
        <w:t xml:space="preserve">[@henkeYouDonHave2018]</w:t>
      </w:r>
      <w:r>
        <w:t xml:space="preserve">.</w:t>
      </w:r>
    </w:p>
    <w:p>
      <w:pPr>
        <w:pStyle w:val="BodyText"/>
      </w:pPr>
      <w:r>
        <w:t xml:space="preserve">Pokud úkol směřuje k zadání většího projektu, může se hodit využít</w:t>
      </w:r>
      <w:r>
        <w:t xml:space="preserve"> </w:t>
      </w:r>
      <w:hyperlink r:id="rId28">
        <w:r>
          <w:rPr>
            <w:rStyle w:val="Hyperlink"/>
          </w:rPr>
          <w:t xml:space="preserve">Manager’s guide to evaluation</w:t>
        </w:r>
      </w:hyperlink>
      <w:r>
        <w:t xml:space="preserve"> </w:t>
      </w:r>
      <w:r>
        <w:t xml:space="preserve">nebo náš návod na</w:t>
      </w:r>
      <w:r>
        <w:t xml:space="preserve"> </w:t>
      </w:r>
      <w:hyperlink r:id="rId29">
        <w:r>
          <w:rPr>
            <w:rStyle w:val="Hyperlink"/>
          </w:rPr>
          <w:t xml:space="preserve">-&gt; Řízení externího výzkumu</w:t>
        </w:r>
      </w:hyperlink>
      <w:r>
        <w:t xml:space="preserve">, popř. i specificky</w:t>
      </w:r>
      <w:r>
        <w:t xml:space="preserve"> </w:t>
      </w:r>
      <w:hyperlink r:id="rId30">
        <w:r>
          <w:rPr>
            <w:rStyle w:val="Hyperlink"/>
          </w:rPr>
          <w:t xml:space="preserve">-&gt; Využití programu BETA</w:t>
        </w:r>
      </w:hyperlink>
      <w:r>
        <w:t xml:space="preserve">.</w:t>
      </w:r>
    </w:p>
    <w:p>
      <w:pPr>
        <w:pStyle w:val="BodyText"/>
      </w:pPr>
      <w:r>
        <w:t xml:space="preserve">Pro vyladění celého procesu řízení úkolů se vám může hodit náš návod na [-&gt; inventuru úkolů] a ještě víc seširoka publikace</w:t>
      </w:r>
      <w:r>
        <w:t xml:space="preserve"> </w:t>
      </w:r>
      <w:r>
        <w:t xml:space="preserve">@nolisLeadingDataScience2022</w:t>
      </w:r>
      <w:r>
        <w:t xml:space="preserve"> </w:t>
      </w:r>
      <w:r>
        <w:t xml:space="preserve">– opět zvláště ve vztahu k datově analytickým úlohám.</w:t>
      </w:r>
    </w:p>
    <w:p>
      <w:pPr>
        <w:pStyle w:val="BodyText"/>
      </w:pPr>
      <w:r>
        <w:t xml:space="preserve">A pokud máte pocit, že vás odbavování úkolů vysiluje, možná potřebujete lépe plánovat znalostní potřeby napříč celou organizací – k tomu zase pomůže návod</w:t>
      </w:r>
      <w:r>
        <w:t xml:space="preserve"> </w:t>
      </w:r>
      <w:hyperlink r:id="rId31">
        <w:r>
          <w:rPr>
            <w:rStyle w:val="Hyperlink"/>
          </w:rPr>
          <w:t xml:space="preserve">-&gt; Identifikace znalostních potřeb</w:t>
        </w:r>
      </w:hyperlink>
    </w:p>
    <w:bookmarkStart w:id="33" w:name="odkazovaná-literatura"/>
    <w:p>
      <w:pPr>
        <w:pStyle w:val="Heading2"/>
      </w:pPr>
      <w:r>
        <w:t xml:space="preserve">Odkazovaná literatura</w:t>
      </w:r>
    </w:p>
    <w:bookmarkStart w:id="32" w:name="refs"/>
    <w:bookmarkEnd w:id="32"/>
    <w:bookmarkEnd w:id="33"/>
    <w:bookmarkEnd w:id="3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beta2.qmd" TargetMode="External" /><Relationship Type="http://schemas.openxmlformats.org/officeDocument/2006/relationships/hyperlink" Id="rId28" Target="https://www.betterevaluation.org/frameworks-guides/managers-guide-evaluation" TargetMode="External" /><Relationship Type="http://schemas.openxmlformats.org/officeDocument/2006/relationships/hyperlink" Id="rId26" Target="https://www.dotaceeu.cz/getmedia/3ce5f6b9-24cc-4ac1-80d9-9eb769203f5a/Pruvodce-evaluatora_final_202007.pdf.aspx" TargetMode="External" /><Relationship Type="http://schemas.openxmlformats.org/officeDocument/2006/relationships/hyperlink" Id="rId31" Target="identifikace-znalostnich-potreb.qmd" TargetMode="External" /><Relationship Type="http://schemas.openxmlformats.org/officeDocument/2006/relationships/hyperlink" Id="rId29" Target="management-externiho-vyzkumu.qmd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beta2.qmd" TargetMode="External" /><Relationship Type="http://schemas.openxmlformats.org/officeDocument/2006/relationships/hyperlink" Id="rId28" Target="https://www.betterevaluation.org/frameworks-guides/managers-guide-evaluation" TargetMode="External" /><Relationship Type="http://schemas.openxmlformats.org/officeDocument/2006/relationships/hyperlink" Id="rId26" Target="https://www.dotaceeu.cz/getmedia/3ce5f6b9-24cc-4ac1-80d9-9eb769203f5a/Pruvodce-evaluatora_final_202007.pdf.aspx" TargetMode="External" /><Relationship Type="http://schemas.openxmlformats.org/officeDocument/2006/relationships/hyperlink" Id="rId31" Target="identifikace-znalostnich-potreb.qmd" TargetMode="External" /><Relationship Type="http://schemas.openxmlformats.org/officeDocument/2006/relationships/hyperlink" Id="rId29" Target="management-externiho-vyzkumu.qm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analytického úkolu</dc:title>
  <dc:creator/>
  <dc:description>Domů &gt; Průvodce &gt; Zadání analytického úkolu</dc:description>
  <cp:keywords/>
  <dcterms:created xsi:type="dcterms:W3CDTF">2024-05-02T17:55:25Z</dcterms:created>
  <dcterms:modified xsi:type="dcterms:W3CDTF">2024-05-02T17:55:25Z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ases">
    <vt:lpwstr/>
  </property>
  <property fmtid="{D5CDD505-2E9C-101B-9397-08002B2CF9AE}" pid="3" name="biblio-config">
    <vt:lpwstr>True</vt:lpwstr>
  </property>
  <property fmtid="{D5CDD505-2E9C-101B-9397-08002B2CF9AE}" pid="4" name="blok">
    <vt:lpwstr/>
  </property>
  <property fmtid="{D5CDD505-2E9C-101B-9397-08002B2CF9AE}" pid="5" name="citation-location">
    <vt:lpwstr>document</vt:lpwstr>
  </property>
  <property fmtid="{D5CDD505-2E9C-101B-9397-08002B2CF9AE}" pid="6" name="editor">
    <vt:lpwstr>source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poradi">
    <vt:lpwstr>1</vt:lpwstr>
  </property>
  <property fmtid="{D5CDD505-2E9C-101B-9397-08002B2CF9AE}" pid="12" name="subtitle">
    <vt:lpwstr>Jak komunikovat se zadavatelem analytického úkolu</vt:lpwstr>
  </property>
  <property fmtid="{D5CDD505-2E9C-101B-9397-08002B2CF9AE}" pid="13" name="title-block-banner">
    <vt:lpwstr>True</vt:lpwstr>
  </property>
  <property fmtid="{D5CDD505-2E9C-101B-9397-08002B2CF9AE}" pid="14" name="title-block-categories">
    <vt:lpwstr>False</vt:lpwstr>
  </property>
  <property fmtid="{D5CDD505-2E9C-101B-9397-08002B2CF9AE}" pid="15" name="toc-title">
    <vt:lpwstr>Table of contents</vt:lpwstr>
  </property>
  <property fmtid="{D5CDD505-2E9C-101B-9397-08002B2CF9AE}" pid="16" name="uplevel">
    <vt:lpwstr>Průvodce</vt:lpwstr>
  </property>
  <property fmtid="{D5CDD505-2E9C-101B-9397-08002B2CF9AE}" pid="17" name="uplevel-url">
    <vt:lpwstr>/pruvodce/index.html</vt:lpwstr>
  </property>
</Properties>
</file>